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79" w:rsidRDefault="00193E79" w:rsidP="00193E79"/>
    <w:p w:rsidR="000F103F" w:rsidRPr="001D7AAE" w:rsidRDefault="000F103F" w:rsidP="00193E79"/>
    <w:p w:rsidR="00193E79" w:rsidRPr="001D7AAE" w:rsidRDefault="00193E79" w:rsidP="00193E79"/>
    <w:p w:rsidR="00193E79" w:rsidRPr="001D7AAE" w:rsidRDefault="00193E79" w:rsidP="00193E79">
      <w:pPr>
        <w:pStyle w:val="2"/>
        <w:spacing w:line="480" w:lineRule="auto"/>
        <w:jc w:val="center"/>
        <w:rPr>
          <w:b w:val="0"/>
        </w:rPr>
      </w:pPr>
    </w:p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>
      <w:pPr>
        <w:jc w:val="center"/>
        <w:rPr>
          <w:b/>
          <w:sz w:val="44"/>
          <w:szCs w:val="44"/>
        </w:rPr>
      </w:pPr>
      <w:r w:rsidRPr="001D7AAE">
        <w:rPr>
          <w:b/>
          <w:sz w:val="44"/>
          <w:szCs w:val="44"/>
        </w:rPr>
        <w:t xml:space="preserve">Муниципальная программа </w:t>
      </w:r>
    </w:p>
    <w:p w:rsidR="00193E79" w:rsidRPr="001D7AAE" w:rsidRDefault="00193E79" w:rsidP="00193E79">
      <w:pPr>
        <w:jc w:val="center"/>
        <w:rPr>
          <w:b/>
          <w:sz w:val="44"/>
          <w:szCs w:val="44"/>
        </w:rPr>
      </w:pPr>
      <w:r w:rsidRPr="001D7AAE">
        <w:rPr>
          <w:b/>
          <w:sz w:val="44"/>
          <w:szCs w:val="44"/>
        </w:rPr>
        <w:t>«Развитие  культуры в Азнакаевском муниципальном районе на 201</w:t>
      </w:r>
      <w:r>
        <w:rPr>
          <w:b/>
          <w:sz w:val="44"/>
          <w:szCs w:val="44"/>
        </w:rPr>
        <w:t>7 – 2020</w:t>
      </w:r>
      <w:r w:rsidRPr="001D7AAE">
        <w:rPr>
          <w:b/>
          <w:sz w:val="44"/>
          <w:szCs w:val="44"/>
        </w:rPr>
        <w:t xml:space="preserve"> год</w:t>
      </w:r>
      <w:r>
        <w:rPr>
          <w:b/>
          <w:sz w:val="44"/>
          <w:szCs w:val="44"/>
        </w:rPr>
        <w:t>ы</w:t>
      </w:r>
      <w:r w:rsidRPr="001D7AAE">
        <w:rPr>
          <w:b/>
          <w:sz w:val="44"/>
          <w:szCs w:val="44"/>
        </w:rPr>
        <w:t>»</w:t>
      </w:r>
    </w:p>
    <w:p w:rsidR="00193E79" w:rsidRPr="001D7AAE" w:rsidRDefault="00193E79" w:rsidP="00193E79">
      <w:pPr>
        <w:pStyle w:val="21"/>
        <w:jc w:val="center"/>
        <w:rPr>
          <w:b/>
          <w:sz w:val="40"/>
          <w:szCs w:val="40"/>
        </w:rPr>
      </w:pPr>
    </w:p>
    <w:p w:rsidR="00193E79" w:rsidRPr="001D7AAE" w:rsidRDefault="00193E79" w:rsidP="00193E79">
      <w:pPr>
        <w:jc w:val="center"/>
        <w:rPr>
          <w:sz w:val="36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0F103F" w:rsidRDefault="000F103F" w:rsidP="00193E79">
      <w:pPr>
        <w:jc w:val="center"/>
        <w:rPr>
          <w:sz w:val="28"/>
        </w:rPr>
      </w:pPr>
    </w:p>
    <w:p w:rsidR="000F103F" w:rsidRDefault="000F103F" w:rsidP="00193E79">
      <w:pPr>
        <w:jc w:val="center"/>
        <w:rPr>
          <w:sz w:val="28"/>
        </w:rPr>
      </w:pPr>
    </w:p>
    <w:p w:rsidR="000F103F" w:rsidRDefault="000F103F" w:rsidP="00193E79">
      <w:pPr>
        <w:jc w:val="center"/>
        <w:rPr>
          <w:sz w:val="28"/>
        </w:rPr>
      </w:pPr>
    </w:p>
    <w:p w:rsidR="000F103F" w:rsidRDefault="000F103F" w:rsidP="00193E79">
      <w:pPr>
        <w:jc w:val="center"/>
        <w:rPr>
          <w:sz w:val="28"/>
        </w:rPr>
      </w:pPr>
    </w:p>
    <w:p w:rsidR="000F103F" w:rsidRDefault="000F103F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  <w:r w:rsidRPr="001D7AAE">
        <w:rPr>
          <w:sz w:val="28"/>
        </w:rPr>
        <w:t>г. Азнакаево</w:t>
      </w:r>
    </w:p>
    <w:p w:rsidR="00193E79" w:rsidRPr="001D7AAE" w:rsidRDefault="00193E79" w:rsidP="00193E79">
      <w:pPr>
        <w:jc w:val="center"/>
        <w:rPr>
          <w:sz w:val="28"/>
        </w:rPr>
      </w:pPr>
      <w:r w:rsidRPr="001D7AAE">
        <w:rPr>
          <w:sz w:val="28"/>
        </w:rPr>
        <w:t>201</w:t>
      </w:r>
      <w:r>
        <w:rPr>
          <w:sz w:val="28"/>
        </w:rPr>
        <w:t>6</w:t>
      </w:r>
      <w:r w:rsidRPr="001D7AAE">
        <w:rPr>
          <w:sz w:val="28"/>
        </w:rPr>
        <w:t xml:space="preserve"> г.</w:t>
      </w:r>
    </w:p>
    <w:p w:rsidR="00193E79" w:rsidRPr="001D7AAE" w:rsidRDefault="00193E79" w:rsidP="00193E79">
      <w:pPr>
        <w:pStyle w:val="5"/>
        <w:jc w:val="center"/>
        <w:rPr>
          <w:i w:val="0"/>
          <w:sz w:val="30"/>
          <w:szCs w:val="30"/>
        </w:rPr>
      </w:pPr>
      <w:r w:rsidRPr="001D7AAE">
        <w:rPr>
          <w:i w:val="0"/>
          <w:sz w:val="30"/>
          <w:szCs w:val="30"/>
        </w:rPr>
        <w:br w:type="page"/>
      </w:r>
      <w:r w:rsidRPr="001D7AAE">
        <w:rPr>
          <w:i w:val="0"/>
          <w:sz w:val="30"/>
          <w:szCs w:val="30"/>
        </w:rPr>
        <w:lastRenderedPageBreak/>
        <w:t>ПАСПОРТ ПРОГРАММЫ</w:t>
      </w:r>
    </w:p>
    <w:p w:rsidR="00193E79" w:rsidRPr="001D7AAE" w:rsidRDefault="00193E79" w:rsidP="00193E79"/>
    <w:tbl>
      <w:tblPr>
        <w:tblW w:w="0" w:type="auto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7089"/>
      </w:tblGrid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089" w:type="dxa"/>
          </w:tcPr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Муниципальная программа «Развитие культуры в Азнакаевском муниципальном районе на 201</w:t>
            </w:r>
            <w:r>
              <w:rPr>
                <w:sz w:val="28"/>
                <w:szCs w:val="28"/>
              </w:rPr>
              <w:t>7-2020</w:t>
            </w:r>
            <w:r w:rsidRPr="001D7AA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Pr="001D7AAE">
              <w:rPr>
                <w:sz w:val="28"/>
                <w:szCs w:val="28"/>
              </w:rPr>
              <w:t>»</w:t>
            </w:r>
          </w:p>
          <w:p w:rsidR="00193E79" w:rsidRPr="001D7AAE" w:rsidRDefault="00193E79" w:rsidP="00B14E60">
            <w:pPr>
              <w:jc w:val="both"/>
              <w:rPr>
                <w:sz w:val="16"/>
                <w:szCs w:val="16"/>
              </w:rPr>
            </w:pP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089" w:type="dxa"/>
            <w:vAlign w:val="center"/>
          </w:tcPr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Основы законодательства Российской Федерации                           о культуре;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Федеральный закон Российской Федерации                                  от 06.10.2003 №131-ФЗ «Об общих принципах организации местного самоуправления в Российской Федерации»;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Федеральный закон Российской Федерации                             от 29.12.1994 №78-ФЗ «О библиотечном деле»;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Федеральный закон от 26.05.1996 №54-ФЗ                       «О музейном фонде Российской Федерации и музеях                   в Российской Федерации»;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Закон Республики Татарстан от 03.07.1998  №1705       «О культуре»;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Закон Республики Татарстан от 21.10.1998 №1818 «О библиотеках и библиотечном деле»;</w:t>
            </w:r>
          </w:p>
          <w:p w:rsidR="00193E79" w:rsidRPr="001D7AAE" w:rsidRDefault="00193E79" w:rsidP="00B14E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Федеральный закон от 22.10.2004 N 125-ФЗ "Об архивном деле в Российской Федерации"</w:t>
            </w: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Муниципальный заказчик - координатор</w:t>
            </w:r>
          </w:p>
        </w:tc>
        <w:tc>
          <w:tcPr>
            <w:tcW w:w="7089" w:type="dxa"/>
          </w:tcPr>
          <w:p w:rsidR="00193E79" w:rsidRPr="001D7AAE" w:rsidRDefault="00193E79" w:rsidP="00B14E60">
            <w:pPr>
              <w:pStyle w:val="7"/>
              <w:spacing w:before="0" w:after="0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1D7AAE">
              <w:rPr>
                <w:rFonts w:ascii="Times New Roman" w:hAnsi="Times New Roman"/>
                <w:sz w:val="28"/>
                <w:szCs w:val="28"/>
              </w:rPr>
              <w:t xml:space="preserve">МКУ </w:t>
            </w:r>
            <w:r w:rsidRPr="001D7AA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«Управление культуры Исполнительного комитета Азнакаевского муниципального района»</w:t>
            </w:r>
          </w:p>
          <w:p w:rsidR="00193E79" w:rsidRPr="001D7AAE" w:rsidRDefault="00193E79" w:rsidP="00B14E60">
            <w:pPr>
              <w:rPr>
                <w:sz w:val="16"/>
                <w:szCs w:val="16"/>
              </w:rPr>
            </w:pP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7089" w:type="dxa"/>
            <w:vAlign w:val="center"/>
          </w:tcPr>
          <w:p w:rsidR="00193E79" w:rsidRPr="001D7AAE" w:rsidRDefault="00193E79" w:rsidP="00B14E60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1D7AAE">
              <w:rPr>
                <w:rFonts w:ascii="Times New Roman" w:hAnsi="Times New Roman"/>
                <w:sz w:val="28"/>
                <w:szCs w:val="28"/>
              </w:rPr>
              <w:t xml:space="preserve">МКУ </w:t>
            </w:r>
            <w:r w:rsidRPr="001D7AA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«Управление культуры Исполнительного комитета Азнакаевского муниципального района»</w:t>
            </w:r>
          </w:p>
          <w:p w:rsidR="00193E79" w:rsidRPr="001D7AAE" w:rsidRDefault="00193E79" w:rsidP="00B14E60">
            <w:pPr>
              <w:jc w:val="both"/>
              <w:rPr>
                <w:sz w:val="16"/>
                <w:szCs w:val="16"/>
              </w:rPr>
            </w:pP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Основная цель Программы</w:t>
            </w:r>
          </w:p>
        </w:tc>
        <w:tc>
          <w:tcPr>
            <w:tcW w:w="7089" w:type="dxa"/>
          </w:tcPr>
          <w:p w:rsidR="00193E79" w:rsidRPr="001D7AAE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Удовлетворение текущих и формирование новых потребностей жителей Азнакаевского муниципального района в сфере культуры, искусства,  киновидеообслуживания населения и архивного дела.</w:t>
            </w: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9" w:type="dxa"/>
          </w:tcPr>
          <w:p w:rsidR="00193E79" w:rsidRPr="001D7AAE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1. Создание оптимальных условий для поддержки народного творчества, сохранения, возрождения и популяризации культурного наследия жителей Азнакаевского муниципального района.</w:t>
            </w:r>
          </w:p>
          <w:p w:rsidR="00193E79" w:rsidRPr="001D7AAE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2. Введение новых форм материального поощрения работников сферы культуры и искусства.</w:t>
            </w:r>
          </w:p>
          <w:p w:rsidR="00193E79" w:rsidRPr="001D7AAE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3. Внедрение системы грантов для поддержки выдающихся творческих коллективов с целью реализации новых перспективных проектов.</w:t>
            </w:r>
          </w:p>
          <w:p w:rsidR="00193E79" w:rsidRPr="001D7AAE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4. Обеспечение многообразия и доступности товаров и услуг учреждений культуры, а также форм культурной деятельности, расширение возможностей 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художественного образования населения.</w:t>
            </w:r>
          </w:p>
          <w:p w:rsidR="00193E79" w:rsidRPr="001D7AAE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5. Совершенствование системы подготовки кадров.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6. Организация библиотечного обслуживания населения, комплектование и обеспечение сохранности библиотечных фондов, информатизация библиотек.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7. Создание условий для организации досуга и обеспечения жителей района услугами организаций культуры.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8. Развитие музейного дела.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9. Развитие творческой инициативы, музыкальных, хореографических и художественных способностей учащихся; создание оптимальных условий для развития и реализации потенциальных способностей одаренных детей и молодежи.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10. Достижение устойчивого развития учреждения по киновидеообслуживанию населения.</w:t>
            </w:r>
          </w:p>
          <w:p w:rsidR="00193E79" w:rsidRPr="001D7AAE" w:rsidRDefault="00193E79" w:rsidP="00B14E60">
            <w:pPr>
              <w:jc w:val="both"/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11. Развитие архивного дела.</w:t>
            </w: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</w:t>
            </w:r>
          </w:p>
        </w:tc>
        <w:tc>
          <w:tcPr>
            <w:tcW w:w="7089" w:type="dxa"/>
          </w:tcPr>
          <w:p w:rsidR="00193E79" w:rsidRPr="001D7AAE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– 2020</w:t>
            </w: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7089" w:type="dxa"/>
          </w:tcPr>
          <w:p w:rsidR="00193E79" w:rsidRPr="002A68B5" w:rsidRDefault="00193E79" w:rsidP="00B14E6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1.  </w:t>
            </w:r>
            <w:hyperlink w:anchor="sub_100" w:history="1">
              <w:r w:rsidRPr="002A68B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 w:rsidRPr="002A68B5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музейного дела на 2017 – 2020 годы";</w:t>
            </w:r>
          </w:p>
          <w:p w:rsidR="00193E79" w:rsidRPr="001D7AAE" w:rsidRDefault="00193E79" w:rsidP="00B14E6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A68B5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Pr="002A6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hyperlink w:anchor="sub_300" w:history="1">
              <w:r w:rsidRPr="002A68B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 w:rsidRPr="002A68B5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библиотечного дела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 – 2020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 ";</w:t>
            </w:r>
          </w:p>
          <w:p w:rsidR="00193E79" w:rsidRPr="001D7AAE" w:rsidRDefault="00193E79" w:rsidP="00B14E6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1D7A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"Развитие клубных, концертных организаций и исполнительского искусства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 – 2020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Pr="001D7AAE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193E79" w:rsidRPr="001D7AAE" w:rsidRDefault="00193E79" w:rsidP="00B14E6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4. </w:t>
            </w:r>
            <w:hyperlink w:anchor="sub_500" w:history="1">
              <w:r w:rsidRPr="00193E79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 "Сохра</w:t>
            </w:r>
            <w:bookmarkStart w:id="0" w:name="_GoBack"/>
            <w:bookmarkEnd w:id="0"/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нение и развитие киновидеообслуживания населения в Азнакаевском муниципальном районе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 – 2020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";</w:t>
            </w:r>
          </w:p>
          <w:p w:rsidR="00193E79" w:rsidRPr="001D7AAE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7AAE">
              <w:rPr>
                <w:sz w:val="28"/>
                <w:szCs w:val="28"/>
              </w:rPr>
              <w:t>.</w:t>
            </w:r>
            <w:r w:rsidRPr="001D7AAE">
              <w:rPr>
                <w:b/>
                <w:sz w:val="28"/>
                <w:szCs w:val="28"/>
              </w:rPr>
              <w:t xml:space="preserve"> </w:t>
            </w:r>
            <w:hyperlink w:anchor="sub_1400" w:history="1">
              <w:r w:rsidRPr="001D7AAE">
                <w:rPr>
                  <w:sz w:val="28"/>
                  <w:szCs w:val="28"/>
                </w:rPr>
                <w:t>Подпрограмма</w:t>
              </w:r>
            </w:hyperlink>
            <w:r w:rsidRPr="001D7AAE">
              <w:rPr>
                <w:sz w:val="28"/>
                <w:szCs w:val="28"/>
              </w:rPr>
              <w:t xml:space="preserve"> "Развитие архивного дела на </w:t>
            </w:r>
            <w:r>
              <w:rPr>
                <w:sz w:val="28"/>
                <w:szCs w:val="28"/>
              </w:rPr>
              <w:t>2017 – 2020</w:t>
            </w:r>
            <w:r w:rsidRPr="001D7AA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Pr="001D7AAE">
              <w:rPr>
                <w:sz w:val="28"/>
                <w:szCs w:val="28"/>
              </w:rPr>
              <w:t>";</w:t>
            </w:r>
          </w:p>
          <w:p w:rsidR="00193E79" w:rsidRPr="001D7AAE" w:rsidRDefault="00193E79" w:rsidP="00B14E60">
            <w:pPr>
              <w:jc w:val="both"/>
            </w:pPr>
            <w:r>
              <w:rPr>
                <w:sz w:val="28"/>
                <w:szCs w:val="28"/>
              </w:rPr>
              <w:t>6</w:t>
            </w:r>
            <w:r w:rsidRPr="001D7AAE">
              <w:rPr>
                <w:sz w:val="28"/>
                <w:szCs w:val="28"/>
              </w:rPr>
              <w:t xml:space="preserve">. </w:t>
            </w:r>
            <w:hyperlink w:anchor="sub_1500" w:history="1">
              <w:r w:rsidRPr="001D7AAE">
                <w:rPr>
                  <w:sz w:val="28"/>
                  <w:szCs w:val="28"/>
                </w:rPr>
                <w:t>Подпрограмма</w:t>
              </w:r>
            </w:hyperlink>
            <w:r w:rsidRPr="001D7AAE">
              <w:rPr>
                <w:sz w:val="28"/>
                <w:szCs w:val="28"/>
              </w:rPr>
              <w:t xml:space="preserve"> "Развитие системы муниципального управления отрасли на </w:t>
            </w:r>
            <w:r>
              <w:rPr>
                <w:sz w:val="28"/>
                <w:szCs w:val="28"/>
              </w:rPr>
              <w:t>2017 – 2020</w:t>
            </w:r>
            <w:r w:rsidRPr="001D7AA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Pr="001D7AAE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>.</w:t>
            </w: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rPr>
                <w:sz w:val="28"/>
                <w:szCs w:val="28"/>
              </w:rPr>
            </w:pPr>
            <w:r w:rsidRPr="001D7AAE">
              <w:rPr>
                <w:sz w:val="28"/>
                <w:szCs w:val="28"/>
              </w:rPr>
              <w:t>Исполнители и соисполнители Программы</w:t>
            </w:r>
          </w:p>
        </w:tc>
        <w:tc>
          <w:tcPr>
            <w:tcW w:w="7089" w:type="dxa"/>
            <w:vAlign w:val="center"/>
          </w:tcPr>
          <w:p w:rsidR="00193E79" w:rsidRPr="001D7AAE" w:rsidRDefault="00193E79" w:rsidP="00B14E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D7AAE">
              <w:rPr>
                <w:bCs/>
                <w:sz w:val="28"/>
                <w:szCs w:val="28"/>
              </w:rPr>
              <w:t xml:space="preserve">МБУ «Районно-городской Дворец культуры» Азнакаевского муниципального района, </w:t>
            </w:r>
            <w:r>
              <w:rPr>
                <w:bCs/>
                <w:sz w:val="28"/>
                <w:szCs w:val="28"/>
              </w:rPr>
              <w:t xml:space="preserve">МБУ «Актюбинский Дворец культуры имени Ю.Гагарина» Азнакаевского муниципального района, МБУ «Культурный центр» Азнакаевского муниципального района, </w:t>
            </w:r>
            <w:r w:rsidRPr="001D7AAE">
              <w:rPr>
                <w:bCs/>
                <w:sz w:val="28"/>
                <w:szCs w:val="28"/>
              </w:rPr>
              <w:t>МБУ «Централизованная библиотечная система» Азнакаевского муниципального района, МБУ «Азнакаевский краеведческий музей» Азнакаевского муниципального района,  МБУ «Киновидеообслуживание населения» Азнакаевского муниципального района, архивный отдел Исполнительного комитета Азнакаевского муниципального района</w:t>
            </w: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Источники финансирования Программы</w:t>
            </w:r>
          </w:p>
        </w:tc>
        <w:tc>
          <w:tcPr>
            <w:tcW w:w="7089" w:type="dxa"/>
          </w:tcPr>
          <w:p w:rsidR="00193E79" w:rsidRPr="00C06A63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06A63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программы за счет средств бюджета Азнакаевского района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453336,74</w:t>
            </w:r>
            <w:r w:rsidRPr="00C06A6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193E79" w:rsidRPr="00C06A63" w:rsidRDefault="00193E79" w:rsidP="00B14E60">
            <w:pPr>
              <w:rPr>
                <w:sz w:val="28"/>
                <w:szCs w:val="28"/>
              </w:rPr>
            </w:pPr>
            <w:r w:rsidRPr="00C06A63">
              <w:rPr>
                <w:sz w:val="28"/>
                <w:szCs w:val="28"/>
              </w:rPr>
              <w:t xml:space="preserve">2017 год – </w:t>
            </w:r>
            <w:proofErr w:type="gramStart"/>
            <w:r w:rsidRPr="00C06A6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8634</w:t>
            </w:r>
            <w:r w:rsidRPr="00C06A6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C06A63">
              <w:rPr>
                <w:sz w:val="28"/>
                <w:szCs w:val="28"/>
              </w:rPr>
              <w:t>4</w:t>
            </w:r>
            <w:proofErr w:type="gramEnd"/>
            <w:r w:rsidRPr="00C06A63">
              <w:rPr>
                <w:sz w:val="28"/>
                <w:szCs w:val="28"/>
              </w:rPr>
              <w:t xml:space="preserve"> в том числе МБ – </w:t>
            </w:r>
            <w:r>
              <w:rPr>
                <w:sz w:val="28"/>
                <w:szCs w:val="28"/>
              </w:rPr>
              <w:t>106139,14</w:t>
            </w:r>
            <w:r w:rsidRPr="00C06A63">
              <w:rPr>
                <w:sz w:val="28"/>
                <w:szCs w:val="28"/>
              </w:rPr>
              <w:t xml:space="preserve"> тыс. руб.; ВБ – 2125,00 тыс. руб.; РБ – 350,00 тыс. руб.; ФБ – 20,00 тыс. руб.</w:t>
            </w:r>
          </w:p>
          <w:p w:rsidR="00193E79" w:rsidRPr="00C06A63" w:rsidRDefault="00193E79" w:rsidP="00B14E60">
            <w:pPr>
              <w:rPr>
                <w:sz w:val="28"/>
                <w:szCs w:val="28"/>
              </w:rPr>
            </w:pPr>
            <w:r w:rsidRPr="00C06A63">
              <w:rPr>
                <w:sz w:val="28"/>
                <w:szCs w:val="28"/>
              </w:rPr>
              <w:t xml:space="preserve">2018 год – </w:t>
            </w:r>
            <w:proofErr w:type="gramStart"/>
            <w:r w:rsidRPr="00C06A63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8113</w:t>
            </w:r>
            <w:r w:rsidRPr="00C06A6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C06A63">
              <w:rPr>
                <w:sz w:val="28"/>
                <w:szCs w:val="28"/>
              </w:rPr>
              <w:t>9</w:t>
            </w:r>
            <w:proofErr w:type="gramEnd"/>
            <w:r w:rsidRPr="00C06A63">
              <w:rPr>
                <w:sz w:val="28"/>
                <w:szCs w:val="28"/>
              </w:rPr>
              <w:t xml:space="preserve"> в том чис</w:t>
            </w:r>
            <w:r>
              <w:rPr>
                <w:sz w:val="28"/>
                <w:szCs w:val="28"/>
              </w:rPr>
              <w:t>ле МБ – 115618,69</w:t>
            </w:r>
            <w:r w:rsidRPr="00C06A63">
              <w:rPr>
                <w:sz w:val="28"/>
                <w:szCs w:val="28"/>
              </w:rPr>
              <w:t xml:space="preserve"> тыс. руб.; ВБ – 2125,00 тыс. руб.; РБ – 350,00 тыс. руб.; ФБ – 20,00 тыс. руб.</w:t>
            </w:r>
          </w:p>
          <w:p w:rsidR="00193E79" w:rsidRPr="00C06A63" w:rsidRDefault="00193E79" w:rsidP="00B14E60">
            <w:pPr>
              <w:rPr>
                <w:sz w:val="28"/>
                <w:szCs w:val="28"/>
              </w:rPr>
            </w:pPr>
            <w:r w:rsidRPr="00C06A63">
              <w:rPr>
                <w:sz w:val="28"/>
                <w:szCs w:val="28"/>
              </w:rPr>
              <w:t xml:space="preserve">2019 год – </w:t>
            </w:r>
            <w:proofErr w:type="gramStart"/>
            <w:r w:rsidRPr="00C06A63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8635</w:t>
            </w:r>
            <w:r w:rsidRPr="00C06A63">
              <w:rPr>
                <w:sz w:val="28"/>
                <w:szCs w:val="28"/>
              </w:rPr>
              <w:t>,82</w:t>
            </w:r>
            <w:proofErr w:type="gramEnd"/>
            <w:r w:rsidRPr="00C06A63">
              <w:rPr>
                <w:sz w:val="28"/>
                <w:szCs w:val="28"/>
              </w:rPr>
              <w:t xml:space="preserve"> в том числе МБ – </w:t>
            </w:r>
            <w:r>
              <w:rPr>
                <w:sz w:val="28"/>
                <w:szCs w:val="28"/>
              </w:rPr>
              <w:t>116140</w:t>
            </w:r>
            <w:r w:rsidRPr="00C06A63">
              <w:rPr>
                <w:sz w:val="28"/>
                <w:szCs w:val="28"/>
              </w:rPr>
              <w:t>,82 тыс. руб.; ВБ – 2125,00 тыс. руб.; РБ – 350,00 тыс. руб.; ФБ – 20,00 тыс. руб.</w:t>
            </w:r>
          </w:p>
          <w:p w:rsidR="00193E79" w:rsidRPr="00C06A63" w:rsidRDefault="00193E79" w:rsidP="00B14E60">
            <w:pPr>
              <w:rPr>
                <w:sz w:val="28"/>
                <w:szCs w:val="28"/>
              </w:rPr>
            </w:pPr>
            <w:r w:rsidRPr="00C06A63">
              <w:rPr>
                <w:sz w:val="28"/>
                <w:szCs w:val="28"/>
              </w:rPr>
              <w:t xml:space="preserve">2020 год – </w:t>
            </w:r>
            <w:proofErr w:type="gramStart"/>
            <w:r w:rsidRPr="00C06A63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7933</w:t>
            </w:r>
            <w:r w:rsidRPr="00C06A63">
              <w:rPr>
                <w:sz w:val="28"/>
                <w:szCs w:val="28"/>
              </w:rPr>
              <w:t>,09</w:t>
            </w:r>
            <w:proofErr w:type="gramEnd"/>
            <w:r w:rsidRPr="00C06A63">
              <w:rPr>
                <w:sz w:val="28"/>
                <w:szCs w:val="28"/>
              </w:rPr>
              <w:t xml:space="preserve"> в том числе МБ – 11</w:t>
            </w:r>
            <w:r>
              <w:rPr>
                <w:sz w:val="28"/>
                <w:szCs w:val="28"/>
              </w:rPr>
              <w:t>5438</w:t>
            </w:r>
            <w:r w:rsidRPr="00C06A63">
              <w:rPr>
                <w:sz w:val="28"/>
                <w:szCs w:val="28"/>
              </w:rPr>
              <w:t>,09 тыс. руб.; ВБ – 2125,00 тыс. руб.; РБ – 350,00 тыс. руб.; ФБ – 20,00 тыс. руб.</w:t>
            </w:r>
          </w:p>
          <w:p w:rsidR="00193E79" w:rsidRPr="00C06A63" w:rsidRDefault="00193E79" w:rsidP="00B14E60">
            <w:pPr>
              <w:rPr>
                <w:sz w:val="28"/>
                <w:szCs w:val="28"/>
              </w:rPr>
            </w:pPr>
            <w:r w:rsidRPr="00C06A63">
              <w:rPr>
                <w:sz w:val="28"/>
                <w:szCs w:val="28"/>
              </w:rPr>
              <w:t>При сокращении объемов бюджетного финансирования работ по Программе заказчик разрабатывает дополнительные меры по привлечению внебюджетных источников для реализаций мероприятий Программы в установленные сроки.</w:t>
            </w:r>
          </w:p>
          <w:p w:rsidR="00193E79" w:rsidRPr="00C06A63" w:rsidRDefault="00193E79" w:rsidP="00B14E60">
            <w:pPr>
              <w:rPr>
                <w:sz w:val="28"/>
                <w:szCs w:val="28"/>
              </w:rPr>
            </w:pPr>
            <w:r w:rsidRPr="00C06A63">
              <w:rPr>
                <w:sz w:val="28"/>
                <w:szCs w:val="28"/>
              </w:rPr>
              <w:t>В случае отсутствия финансирования производить корректировку мероприятий Программы.</w:t>
            </w:r>
          </w:p>
        </w:tc>
      </w:tr>
      <w:tr w:rsidR="00193E79" w:rsidRPr="001D7AAE" w:rsidTr="00B14E60">
        <w:trPr>
          <w:jc w:val="center"/>
        </w:trPr>
        <w:tc>
          <w:tcPr>
            <w:tcW w:w="3261" w:type="dxa"/>
          </w:tcPr>
          <w:p w:rsidR="00193E79" w:rsidRPr="001D7AAE" w:rsidRDefault="00193E79" w:rsidP="00B14E6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7AAE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089" w:type="dxa"/>
          </w:tcPr>
          <w:p w:rsidR="00193E79" w:rsidRPr="00DF32F8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32F8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позволит достичь к 2020 году:</w:t>
            </w:r>
          </w:p>
          <w:p w:rsidR="00193E79" w:rsidRPr="00DF32F8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32F8">
              <w:rPr>
                <w:rFonts w:ascii="Times New Roman" w:hAnsi="Times New Roman" w:cs="Times New Roman"/>
                <w:sz w:val="28"/>
                <w:szCs w:val="28"/>
              </w:rPr>
              <w:t>-  увеличение отношения числа предметов основного фонда музея, поставленных на государственный учет и хранение, на конец года к началу года до 102,4 процентов;</w:t>
            </w:r>
          </w:p>
          <w:p w:rsidR="00193E79" w:rsidRPr="00DF32F8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32F8">
              <w:rPr>
                <w:rFonts w:ascii="Times New Roman" w:hAnsi="Times New Roman" w:cs="Times New Roman"/>
                <w:sz w:val="28"/>
                <w:szCs w:val="28"/>
              </w:rPr>
              <w:t>- сохранение удельного веса задействованных в  активном показе музейных предметов к общему числу предметов основного фонда до 39,1 процентов;</w:t>
            </w:r>
          </w:p>
          <w:p w:rsidR="00193E79" w:rsidRPr="00DF32F8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32F8">
              <w:rPr>
                <w:rFonts w:ascii="Times New Roman" w:hAnsi="Times New Roman" w:cs="Times New Roman"/>
                <w:sz w:val="28"/>
                <w:szCs w:val="28"/>
              </w:rPr>
              <w:t>- сохранение отношения числа посещений музея в отчетном периоде к предыдущему периоду до 100 процентов;</w:t>
            </w:r>
          </w:p>
          <w:p w:rsidR="00193E79" w:rsidRPr="00DF32F8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32F8">
              <w:rPr>
                <w:rFonts w:ascii="Times New Roman" w:hAnsi="Times New Roman" w:cs="Times New Roman"/>
                <w:sz w:val="28"/>
                <w:szCs w:val="28"/>
              </w:rPr>
              <w:t>- увеличение числа музейных предметов, внесенных в электронный каталог, к общему числу музейных предметов до 41,5 процентов;</w:t>
            </w:r>
          </w:p>
          <w:p w:rsidR="00193E79" w:rsidRPr="00DF32F8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32F8">
              <w:rPr>
                <w:rFonts w:ascii="Times New Roman" w:hAnsi="Times New Roman" w:cs="Times New Roman"/>
                <w:sz w:val="28"/>
                <w:szCs w:val="28"/>
              </w:rPr>
              <w:t>- увеличение экскурсионного обслуживания до 4,5%;</w:t>
            </w:r>
          </w:p>
          <w:p w:rsidR="00193E79" w:rsidRPr="00DF32F8" w:rsidRDefault="00193E79" w:rsidP="00B14E6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32F8">
              <w:rPr>
                <w:rFonts w:ascii="Times New Roman" w:hAnsi="Times New Roman" w:cs="Times New Roman"/>
                <w:sz w:val="28"/>
                <w:szCs w:val="28"/>
              </w:rPr>
              <w:t>- увеличение числа прочитанных  лекций до 21 единиц;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увеличение количества проведенных  массовых мероприятий до 54 единиц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 xml:space="preserve">- увеличения охвата населения библиотечным обслуживанием до 37,8 процентов;   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сохранение доли новых поступлений в совокупном фонде библиотек района до 3,8 процентов;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 xml:space="preserve">- сохранения количества наименований </w:t>
            </w:r>
            <w:r w:rsidRPr="00DF32F8">
              <w:rPr>
                <w:sz w:val="28"/>
                <w:szCs w:val="28"/>
              </w:rPr>
              <w:lastRenderedPageBreak/>
              <w:t>централизованной подписки в 33 единицах;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увеличения количества записей в Сводном электронном каталоге библиотек Республики Татарстан до  24508 тыс. единиц;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рост количества созданных модельных библиотек до 1 единиц;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 xml:space="preserve">- рост количества ежегодно проведенных районных и городских библиотечных мероприятий до 845 единиц; 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сохранение посещаемости до 8,3 процентов;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увеличения количества посещений массовых мероприятий до 16,2 тыс. человек,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сохранение охвата населения клубными формированиями до 8,4 процентов;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-увеличения результативности участия в районных, республиканских, региональных, всероссийских и международных фестивалях и конкурсах до 74 призовых мест;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сохранение стабильности народных коллективов 100%;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увеличения числа клубных формирований  до 328 единиц;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увеличение числа культурно-массовых мероприятий на платной основе до 1115 единиц,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увеличение числа культурно-массовых мероприятий до 8533 единиц,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увеличение числа посещений культурно-массовых мероприятий на платной основе до 42057 человек;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сохранение заполняемости зала до 30 процентов;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сохранение охвата населения кинообслуживанием до 7,8 процентов;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увеличения числа общих показов (киносеансов) до 410 единиц;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увеличения числа детских показов (киносеансов) до 313 единиц.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увеличения доли специалистов, повысивших квалификацию и прошедших профессиональную переподготовку в течение года от общей численности специалистов отрасли, до 5 процентов;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сохранения количества грантов, присуждаемых учреждениям и работникам культуры, искусства и киновидеообслуживания.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сохранения удельного веса населения, участвующего в платных культурно-досуговых мероприятиях, проводимых муниципальными организациями культуры: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театрально-зрелищные учреждения, концертные организации - на уровне 66,4 процентов,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lastRenderedPageBreak/>
              <w:t>- выполнения плановых показателей объемов доходов от оказания платных услуг подведомственными учреждениями на 100 процентов;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суммы просроченной задолженности по выплате заработной платы работникам подведомственных предприятий (организаций) всех форм собственности равной 0 тыс. рублей;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сохранения доли выполненных исполнительным органом муниципальной власти Азнакаевского муниципального района в установленные контрольные сроки поручений Президента Республики Татарстан, Премьер-министра Республики Татарстан, Руководителя Аппарата Президента Республики Татарстан, заместителей Премьер-министра Республики Татарстан в общем объеме поручений, для которых указанными лицами установлен срок выполнения на уровне 100 процентов;</w:t>
            </w:r>
          </w:p>
          <w:p w:rsidR="00193E79" w:rsidRPr="00DF32F8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 xml:space="preserve">- увеличения уровня соответствия помещений архивного отдела нормативным условиям, обеспечивающим постоянное хранение архивных документов до 85,7 процента; </w:t>
            </w:r>
          </w:p>
          <w:p w:rsidR="00193E79" w:rsidRPr="001D7AAE" w:rsidRDefault="00193E79" w:rsidP="00B14E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32F8">
              <w:rPr>
                <w:sz w:val="28"/>
                <w:szCs w:val="28"/>
              </w:rPr>
              <w:t>- увеличения доли запросов, исполненных архивным отделом в установленные сроки, в общем объеме поступивших за год запросов до 98,3 процента.</w:t>
            </w:r>
          </w:p>
        </w:tc>
      </w:tr>
    </w:tbl>
    <w:p w:rsidR="00E25302" w:rsidRDefault="00E25302"/>
    <w:sectPr w:rsidR="00E25302" w:rsidSect="0037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E79"/>
    <w:rsid w:val="000F103F"/>
    <w:rsid w:val="00193E79"/>
    <w:rsid w:val="002A68B5"/>
    <w:rsid w:val="00376C64"/>
    <w:rsid w:val="00E2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93E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193E79"/>
    <w:pPr>
      <w:spacing w:before="240" w:after="60"/>
      <w:outlineLvl w:val="4"/>
    </w:pPr>
    <w:rPr>
      <w:b/>
      <w:bCs/>
      <w:i/>
      <w:iCs/>
      <w:sz w:val="26"/>
      <w:szCs w:val="26"/>
      <w:lang w:val="tt-RU"/>
    </w:rPr>
  </w:style>
  <w:style w:type="paragraph" w:styleId="7">
    <w:name w:val="heading 7"/>
    <w:basedOn w:val="a"/>
    <w:next w:val="a"/>
    <w:link w:val="70"/>
    <w:qFormat/>
    <w:rsid w:val="00193E7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93E7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93E79"/>
    <w:rPr>
      <w:rFonts w:ascii="Times New Roman" w:eastAsia="Times New Roman" w:hAnsi="Times New Roman" w:cs="Times New Roman"/>
      <w:b/>
      <w:bCs/>
      <w:i/>
      <w:iCs/>
      <w:sz w:val="26"/>
      <w:szCs w:val="26"/>
      <w:lang w:val="tt-RU" w:eastAsia="ru-RU"/>
    </w:rPr>
  </w:style>
  <w:style w:type="character" w:customStyle="1" w:styleId="70">
    <w:name w:val="Заголовок 7 Знак"/>
    <w:basedOn w:val="a0"/>
    <w:link w:val="7"/>
    <w:rsid w:val="00193E79"/>
    <w:rPr>
      <w:rFonts w:ascii="Calibri" w:eastAsia="Times New Roman" w:hAnsi="Calibr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93E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193E79"/>
    <w:rPr>
      <w:b/>
      <w:bCs/>
    </w:rPr>
  </w:style>
  <w:style w:type="character" w:customStyle="1" w:styleId="a4">
    <w:name w:val="Гипертекстовая ссылка"/>
    <w:uiPriority w:val="99"/>
    <w:rsid w:val="00193E79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93E79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uiPriority w:val="99"/>
    <w:rsid w:val="00193E79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93E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193E79"/>
    <w:pPr>
      <w:spacing w:before="240" w:after="60"/>
      <w:outlineLvl w:val="4"/>
    </w:pPr>
    <w:rPr>
      <w:b/>
      <w:bCs/>
      <w:i/>
      <w:iCs/>
      <w:sz w:val="26"/>
      <w:szCs w:val="26"/>
      <w:lang w:val="tt-RU"/>
    </w:rPr>
  </w:style>
  <w:style w:type="paragraph" w:styleId="7">
    <w:name w:val="heading 7"/>
    <w:basedOn w:val="a"/>
    <w:next w:val="a"/>
    <w:link w:val="70"/>
    <w:qFormat/>
    <w:rsid w:val="00193E7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93E7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93E79"/>
    <w:rPr>
      <w:rFonts w:ascii="Times New Roman" w:eastAsia="Times New Roman" w:hAnsi="Times New Roman" w:cs="Times New Roman"/>
      <w:b/>
      <w:bCs/>
      <w:i/>
      <w:iCs/>
      <w:sz w:val="26"/>
      <w:szCs w:val="26"/>
      <w:lang w:val="tt-RU" w:eastAsia="ru-RU"/>
    </w:rPr>
  </w:style>
  <w:style w:type="character" w:customStyle="1" w:styleId="70">
    <w:name w:val="Заголовок 7 Знак"/>
    <w:basedOn w:val="a0"/>
    <w:link w:val="7"/>
    <w:rsid w:val="00193E79"/>
    <w:rPr>
      <w:rFonts w:ascii="Calibri" w:eastAsia="Times New Roman" w:hAnsi="Calibr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93E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193E79"/>
    <w:rPr>
      <w:b/>
      <w:bCs/>
    </w:rPr>
  </w:style>
  <w:style w:type="character" w:customStyle="1" w:styleId="a4">
    <w:name w:val="Гипертекстовая ссылка"/>
    <w:uiPriority w:val="99"/>
    <w:rsid w:val="00193E79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93E79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uiPriority w:val="99"/>
    <w:rsid w:val="00193E79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УправКульт1</dc:creator>
  <cp:keywords/>
  <dc:description/>
  <cp:lastModifiedBy>azna-Ziganshina</cp:lastModifiedBy>
  <cp:revision>4</cp:revision>
  <dcterms:created xsi:type="dcterms:W3CDTF">2016-09-20T09:18:00Z</dcterms:created>
  <dcterms:modified xsi:type="dcterms:W3CDTF">2016-10-15T10:46:00Z</dcterms:modified>
</cp:coreProperties>
</file>